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color w:val="000000"/>
        </w:rPr>
        <w:t>食品加工经营场所卫生制度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00"/>
      </w:pPr>
      <w:bookmarkStart w:id="0" w:name="_GoBack"/>
      <w:bookmarkEnd w:id="0"/>
      <w:r>
        <w:rPr>
          <w:color w:val="000000"/>
        </w:rPr>
        <w:t>　　1、食品处理区环境（包括地面、排水沟、墙壁、天花板、门窗等）应保持清洁，至少每天清扫两次，每周大扫除一次，达到无蝇、无积尘、无蛛网、地面无积水、不滑。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00"/>
      </w:pPr>
      <w:r>
        <w:rPr>
          <w:color w:val="000000"/>
        </w:rPr>
        <w:t>　　2、就餐场所内地面、玻璃、桌椅、台面等应保持清洁，在餐饮具摆台后或有顾客就餐时不得清扫地面，餐饮具摆台不宜过早，距用餐时间不能超过30分钟，超过当次就餐时间尚未使用的应及时回收消毒、保洁。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00"/>
      </w:pPr>
      <w:r>
        <w:rPr>
          <w:color w:val="000000"/>
        </w:rPr>
        <w:t>　　3、卫生间保持清洁，经常通风换气，有流水洗手设施，配备洗手液、香皂等清洁用品，并有干手措施。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00"/>
      </w:pPr>
      <w:r>
        <w:rPr>
          <w:color w:val="000000"/>
        </w:rPr>
        <w:t>　　4、废弃物放置场所保持清洁，废弃物不得外溢，防止有害昆虫的孳生。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00"/>
      </w:pPr>
      <w:r>
        <w:rPr>
          <w:color w:val="000000"/>
        </w:rPr>
        <w:t>　　5、采取有效措施防止蟑螂、老鼠、苍蝇等滋生和侵入。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600"/>
      </w:pPr>
      <w:r>
        <w:rPr>
          <w:color w:val="000000"/>
        </w:rPr>
        <w:t>　　6、从业人员穿戴清洁工作服帽，工前、便后洗手消毒，工作时禁止佩戴饰物、涂指甲、留长指甲。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34CD63F8"/>
    <w:rsid w:val="34CD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2023-09-27T03:47:00Z</dcterms:created>
  <dc:creator>Administrator</dc:creator>
  <cp:lastModifiedBy>Administrator</cp:lastModifiedBy>
  <dcterms:modified xsi:type="dcterms:W3CDTF">2023-09-27T03:47:59Z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19322C534C5F47DAACEF820591059C6E_11</vt:lpwstr>
  </property>
</Properties>
</file>